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9B" w:rsidRPr="00452AA4" w:rsidRDefault="00855B9B" w:rsidP="000822BF">
      <w:pPr>
        <w:jc w:val="center"/>
        <w:rPr>
          <w:rFonts w:ascii="Arial" w:hAnsi="Arial" w:cs="Arial"/>
          <w:b/>
          <w:sz w:val="24"/>
          <w:szCs w:val="24"/>
        </w:rPr>
      </w:pPr>
      <w:r w:rsidRPr="00452AA4">
        <w:rPr>
          <w:rFonts w:ascii="Arial" w:hAnsi="Arial" w:cs="Arial"/>
          <w:b/>
          <w:sz w:val="24"/>
          <w:szCs w:val="24"/>
        </w:rPr>
        <w:t>Kultura javnoga govorenja</w:t>
      </w:r>
    </w:p>
    <w:p w:rsidR="00855B9B" w:rsidRPr="00452AA4" w:rsidRDefault="00855B9B" w:rsidP="000822BF">
      <w:pPr>
        <w:jc w:val="center"/>
        <w:rPr>
          <w:rFonts w:ascii="Arial" w:hAnsi="Arial" w:cs="Arial"/>
          <w:sz w:val="24"/>
          <w:szCs w:val="24"/>
        </w:rPr>
      </w:pPr>
      <w:r w:rsidRPr="00452AA4">
        <w:rPr>
          <w:rFonts w:ascii="Arial" w:hAnsi="Arial" w:cs="Arial"/>
          <w:bCs/>
          <w:sz w:val="24"/>
          <w:szCs w:val="24"/>
          <w:lang w:val="en-GB"/>
        </w:rPr>
        <w:t xml:space="preserve">(voditeljice panela: Blaženka Martinović, Sveučilište Jurja Dobrile, </w:t>
      </w:r>
      <w:smartTag w:uri="urn:schemas-microsoft-com:office:smarttags" w:element="place">
        <w:smartTag w:uri="urn:schemas-microsoft-com:office:smarttags" w:element="City">
          <w:r w:rsidRPr="00452AA4">
            <w:rPr>
              <w:rFonts w:ascii="Arial" w:hAnsi="Arial" w:cs="Arial"/>
              <w:bCs/>
              <w:sz w:val="24"/>
              <w:szCs w:val="24"/>
              <w:lang w:val="en-GB"/>
            </w:rPr>
            <w:t>Pula</w:t>
          </w:r>
        </w:smartTag>
      </w:smartTag>
      <w:r w:rsidRPr="00452AA4">
        <w:rPr>
          <w:rFonts w:ascii="Arial" w:hAnsi="Arial" w:cs="Arial"/>
          <w:bCs/>
          <w:sz w:val="24"/>
          <w:szCs w:val="24"/>
          <w:lang w:val="en-GB"/>
        </w:rPr>
        <w:t xml:space="preserve"> i Mihaela Matešić, Sveučilište u Rijeci)</w:t>
      </w:r>
    </w:p>
    <w:p w:rsidR="00855B9B" w:rsidRPr="00452AA4" w:rsidRDefault="00855B9B" w:rsidP="000822BF">
      <w:pPr>
        <w:jc w:val="both"/>
        <w:rPr>
          <w:rFonts w:ascii="Arial" w:hAnsi="Arial" w:cs="Arial"/>
          <w:sz w:val="24"/>
          <w:szCs w:val="24"/>
        </w:rPr>
      </w:pPr>
      <w:r w:rsidRPr="00452AA4">
        <w:rPr>
          <w:rFonts w:ascii="Arial" w:hAnsi="Arial" w:cs="Arial"/>
          <w:sz w:val="24"/>
          <w:szCs w:val="24"/>
        </w:rPr>
        <w:t>Kultura govorenja kao dio i jezične i opće kulture neiscrpna je tema suvremenih jezikoslovnih rasprava i razdvojba. Ona otvara niz retoričkih tema i ortoepskih dvojba koje se pretaču iz izdanja u izdanje suvremenih priručnika (u kojim tražimo tragove ortoepskih rješenja jer ortoepskoga priručnika nemamo), iz desetljeća u desetljeće novije povijesti standardnoga jezika. Varijetetnost standarda postaje mjesto s kojega danas jezikoslovci sve više motre raspletanje čvora u koji su se upleli tonski i dinamički naglasni sustavi u javnome govorenju. Svakako tada valja osluhnuti i stavove govornika o prihvatljivim značajkama standardnoga (iz)govora. U središtu su motrenja govornik (javni, kompetentni, modelski, uzorni…) i njegove govorničke vještine, govorne realizacije te akomodacije, no iz vida ne smijemo izgubiti ni sugovornika, koji s govornikom ostvaruje uspješnu komunikaciju (koja uključuje lingvističke, sociolingvističke i pragmatičke komunikacijske kompetencije na obje strane), te kod kojim se služe. Uzimljući u obzir sudionike komunikacije i kulturu javnoga govorenja, otvara se cijela paleta tema iz područja javnoga diskursa, kao što su primjerice javni govori, govor u medijima, predavanja nastavnika i sl. Neizostavnom temom u promišljanju kulture govorenja nameće se i komunikacijsko osposobljavanje koje je u središtu jezičnoga obrazovanja (bilo materinskoga jezika bilo jezika kao inoga), naime ono otvara pitanja naučljivosti, neutralnosti i prestiža idioma koji se opisuje, propisuje i poučava. Ovaj panel o jeziku i kulturi tako obasiže teme iz retorike, ortoepije, akcentuacije, diskursne lingvistike i metodike poučavanja jezika.</w:t>
      </w:r>
    </w:p>
    <w:p w:rsidR="00855B9B" w:rsidRPr="00452AA4" w:rsidRDefault="00855B9B" w:rsidP="000822BF">
      <w:pPr>
        <w:jc w:val="both"/>
        <w:rPr>
          <w:rFonts w:ascii="Arial" w:hAnsi="Arial" w:cs="Arial"/>
          <w:sz w:val="24"/>
          <w:szCs w:val="24"/>
        </w:rPr>
      </w:pPr>
      <w:r w:rsidRPr="00452AA4">
        <w:rPr>
          <w:rFonts w:ascii="Arial" w:hAnsi="Arial" w:cs="Arial"/>
          <w:sz w:val="24"/>
          <w:szCs w:val="24"/>
        </w:rPr>
        <w:t>Ključne riječi: javno govorenje, javni govor, ortoepija, naglasak</w:t>
      </w:r>
    </w:p>
    <w:p w:rsidR="00855B9B" w:rsidRPr="00452AA4" w:rsidRDefault="00855B9B" w:rsidP="000822BF">
      <w:pPr>
        <w:jc w:val="both"/>
        <w:rPr>
          <w:rFonts w:ascii="Arial" w:hAnsi="Arial" w:cs="Arial"/>
          <w:sz w:val="24"/>
          <w:szCs w:val="24"/>
        </w:rPr>
      </w:pPr>
    </w:p>
    <w:p w:rsidR="00855B9B" w:rsidRPr="00452AA4" w:rsidRDefault="00855B9B" w:rsidP="000822BF">
      <w:pPr>
        <w:jc w:val="both"/>
        <w:rPr>
          <w:rFonts w:ascii="Arial" w:hAnsi="Arial" w:cs="Arial"/>
          <w:sz w:val="24"/>
          <w:szCs w:val="24"/>
        </w:rPr>
      </w:pPr>
      <w:r w:rsidRPr="00452AA4">
        <w:rPr>
          <w:rFonts w:ascii="Arial" w:hAnsi="Arial" w:cs="Arial"/>
          <w:sz w:val="24"/>
          <w:szCs w:val="24"/>
        </w:rPr>
        <w:t>Izbor iz literature:</w:t>
      </w:r>
    </w:p>
    <w:p w:rsidR="00855B9B" w:rsidRPr="00452AA4" w:rsidRDefault="00855B9B" w:rsidP="000822BF">
      <w:pPr>
        <w:autoSpaceDE w:val="0"/>
        <w:autoSpaceDN w:val="0"/>
        <w:adjustRightInd w:val="0"/>
        <w:spacing w:line="240" w:lineRule="auto"/>
        <w:jc w:val="both"/>
        <w:rPr>
          <w:rFonts w:ascii="Arial" w:hAnsi="Arial" w:cs="Arial"/>
          <w:sz w:val="24"/>
          <w:szCs w:val="24"/>
        </w:rPr>
      </w:pPr>
      <w:r w:rsidRPr="00452AA4">
        <w:rPr>
          <w:rFonts w:ascii="Arial" w:hAnsi="Arial" w:cs="Arial"/>
          <w:sz w:val="24"/>
          <w:szCs w:val="24"/>
        </w:rPr>
        <w:t xml:space="preserve">Kalogjera, D. 2009. Iz diglosijske perspektive. </w:t>
      </w:r>
      <w:r w:rsidRPr="00452AA4">
        <w:rPr>
          <w:rFonts w:ascii="Arial" w:eastAsia="TimesNewRomanPS-ItalicMT" w:hAnsi="Arial" w:cs="Arial"/>
          <w:i/>
          <w:iCs/>
          <w:sz w:val="24"/>
          <w:szCs w:val="24"/>
        </w:rPr>
        <w:t>Jezična politika i jezična stvarnost / Language Policy and Language Reality</w:t>
      </w:r>
      <w:r w:rsidRPr="00452AA4">
        <w:rPr>
          <w:rFonts w:ascii="Arial" w:hAnsi="Arial" w:cs="Arial"/>
          <w:sz w:val="24"/>
          <w:szCs w:val="24"/>
        </w:rPr>
        <w:t>. Ur. Granić, J., Hrvatsko društvo za primijenjenu lingvistiku, 551–558.</w:t>
      </w:r>
    </w:p>
    <w:p w:rsidR="00855B9B" w:rsidRPr="00452AA4" w:rsidRDefault="00855B9B" w:rsidP="000822BF">
      <w:pPr>
        <w:spacing w:line="240" w:lineRule="auto"/>
        <w:jc w:val="both"/>
        <w:rPr>
          <w:rFonts w:ascii="Arial" w:hAnsi="Arial" w:cs="Arial"/>
          <w:sz w:val="24"/>
          <w:szCs w:val="24"/>
        </w:rPr>
      </w:pPr>
      <w:r w:rsidRPr="00452AA4">
        <w:rPr>
          <w:rFonts w:ascii="Arial" w:hAnsi="Arial" w:cs="Arial"/>
          <w:sz w:val="24"/>
          <w:szCs w:val="24"/>
        </w:rPr>
        <w:t xml:space="preserve">Lucas, S. E. 2015. </w:t>
      </w:r>
      <w:r w:rsidRPr="00452AA4">
        <w:rPr>
          <w:rFonts w:ascii="Arial" w:hAnsi="Arial" w:cs="Arial"/>
          <w:i/>
          <w:sz w:val="24"/>
          <w:szCs w:val="24"/>
        </w:rPr>
        <w:t>Umijeće javnog govora</w:t>
      </w:r>
      <w:r w:rsidRPr="00452AA4">
        <w:rPr>
          <w:rFonts w:ascii="Arial" w:hAnsi="Arial" w:cs="Arial"/>
          <w:sz w:val="24"/>
          <w:szCs w:val="24"/>
        </w:rPr>
        <w:t>, Zagreb: Mate marketing.</w:t>
      </w:r>
    </w:p>
    <w:p w:rsidR="00855B9B" w:rsidRPr="00452AA4" w:rsidRDefault="00855B9B" w:rsidP="000822BF">
      <w:pPr>
        <w:spacing w:line="240" w:lineRule="auto"/>
        <w:jc w:val="both"/>
        <w:rPr>
          <w:rFonts w:ascii="Arial" w:hAnsi="Arial" w:cs="Arial"/>
          <w:sz w:val="24"/>
          <w:szCs w:val="24"/>
        </w:rPr>
      </w:pPr>
      <w:r w:rsidRPr="00452AA4">
        <w:rPr>
          <w:rFonts w:ascii="Arial" w:hAnsi="Arial" w:cs="Arial"/>
          <w:sz w:val="24"/>
          <w:szCs w:val="24"/>
        </w:rPr>
        <w:t xml:space="preserve">Pranjković, I. 2001. Za demokratizaciju hrvatske ortoepske norme. </w:t>
      </w:r>
      <w:r w:rsidRPr="00452AA4">
        <w:rPr>
          <w:rFonts w:ascii="Arial" w:hAnsi="Arial" w:cs="Arial"/>
          <w:i/>
          <w:sz w:val="24"/>
          <w:szCs w:val="24"/>
        </w:rPr>
        <w:t>Jezik i demokratizacija</w:t>
      </w:r>
      <w:r w:rsidRPr="00452AA4">
        <w:rPr>
          <w:rFonts w:ascii="Arial" w:hAnsi="Arial" w:cs="Arial"/>
          <w:sz w:val="24"/>
          <w:szCs w:val="24"/>
        </w:rPr>
        <w:t>. Sarajevo: Institut za jezik. 299–306.</w:t>
      </w:r>
    </w:p>
    <w:p w:rsidR="00855B9B" w:rsidRPr="00452AA4" w:rsidRDefault="00855B9B" w:rsidP="000822BF">
      <w:pPr>
        <w:spacing w:line="240" w:lineRule="auto"/>
        <w:jc w:val="both"/>
        <w:rPr>
          <w:rFonts w:ascii="Arial" w:hAnsi="Arial" w:cs="Arial"/>
          <w:sz w:val="24"/>
          <w:szCs w:val="24"/>
        </w:rPr>
      </w:pPr>
      <w:r w:rsidRPr="00452AA4">
        <w:rPr>
          <w:rFonts w:ascii="Arial" w:hAnsi="Arial" w:cs="Arial"/>
          <w:sz w:val="24"/>
          <w:szCs w:val="24"/>
        </w:rPr>
        <w:t xml:space="preserve">Škarić, I. 2003. </w:t>
      </w:r>
      <w:r w:rsidRPr="00452AA4">
        <w:rPr>
          <w:rFonts w:ascii="Arial" w:hAnsi="Arial" w:cs="Arial"/>
          <w:i/>
          <w:sz w:val="24"/>
          <w:szCs w:val="24"/>
        </w:rPr>
        <w:t>Temeljci suvremenoga govorništva</w:t>
      </w:r>
      <w:r w:rsidRPr="00452AA4">
        <w:rPr>
          <w:rFonts w:ascii="Arial" w:hAnsi="Arial" w:cs="Arial"/>
          <w:sz w:val="24"/>
          <w:szCs w:val="24"/>
        </w:rPr>
        <w:t>. Zagreb: Školska knjiga.</w:t>
      </w:r>
    </w:p>
    <w:p w:rsidR="00855B9B" w:rsidRPr="00452AA4" w:rsidRDefault="00855B9B" w:rsidP="000822BF">
      <w:pPr>
        <w:jc w:val="both"/>
        <w:rPr>
          <w:rFonts w:ascii="Arial" w:hAnsi="Arial" w:cs="Arial"/>
          <w:bCs/>
          <w:sz w:val="24"/>
          <w:szCs w:val="24"/>
          <w:lang w:val="en-GB"/>
        </w:rPr>
      </w:pPr>
      <w:r w:rsidRPr="00452AA4">
        <w:rPr>
          <w:rFonts w:ascii="Arial" w:hAnsi="Arial" w:cs="Arial"/>
          <w:sz w:val="24"/>
          <w:szCs w:val="24"/>
        </w:rPr>
        <w:t xml:space="preserve">Udier, S. L.; Gulešić Machata, M. 2011. Kakvom jeziku poučavati neizvorne govornike? Viši i niži varijetet u poučavanju hrvatskoga kao inog jezika. </w:t>
      </w:r>
      <w:r w:rsidRPr="00452AA4">
        <w:rPr>
          <w:rFonts w:ascii="Arial" w:eastAsia="TimesNewRomanPS-ItalicMT" w:hAnsi="Arial" w:cs="Arial"/>
          <w:i/>
          <w:iCs/>
          <w:sz w:val="24"/>
          <w:szCs w:val="24"/>
        </w:rPr>
        <w:t xml:space="preserve">Nova Croatica </w:t>
      </w:r>
      <w:r w:rsidRPr="00452AA4">
        <w:rPr>
          <w:rFonts w:ascii="Arial" w:hAnsi="Arial" w:cs="Arial"/>
          <w:sz w:val="24"/>
          <w:szCs w:val="24"/>
        </w:rPr>
        <w:t>V/5. 329–349.</w:t>
      </w:r>
    </w:p>
    <w:p w:rsidR="00855B9B" w:rsidRPr="00452AA4" w:rsidRDefault="00855B9B" w:rsidP="00334375">
      <w:pPr>
        <w:jc w:val="both"/>
        <w:rPr>
          <w:rFonts w:ascii="Arial" w:hAnsi="Arial" w:cs="Arial"/>
          <w:bCs/>
          <w:sz w:val="24"/>
          <w:szCs w:val="24"/>
          <w:lang w:val="en-GB"/>
        </w:rPr>
      </w:pPr>
    </w:p>
    <w:p w:rsidR="00855B9B" w:rsidRPr="00452AA4" w:rsidRDefault="00855B9B" w:rsidP="00334375">
      <w:pPr>
        <w:jc w:val="both"/>
        <w:rPr>
          <w:rFonts w:ascii="Arial" w:hAnsi="Arial" w:cs="Arial"/>
          <w:bCs/>
          <w:sz w:val="24"/>
          <w:szCs w:val="24"/>
          <w:lang w:val="en-GB"/>
        </w:rPr>
      </w:pPr>
    </w:p>
    <w:p w:rsidR="00855B9B" w:rsidRPr="00452AA4" w:rsidRDefault="00855B9B" w:rsidP="000822BF">
      <w:pPr>
        <w:jc w:val="center"/>
        <w:rPr>
          <w:rFonts w:ascii="Arial" w:hAnsi="Arial" w:cs="Arial"/>
          <w:b/>
          <w:sz w:val="24"/>
          <w:szCs w:val="24"/>
          <w:lang w:val="en-GB"/>
        </w:rPr>
      </w:pPr>
      <w:r w:rsidRPr="00452AA4">
        <w:rPr>
          <w:rFonts w:ascii="Arial" w:hAnsi="Arial" w:cs="Arial"/>
          <w:b/>
          <w:sz w:val="24"/>
          <w:szCs w:val="24"/>
          <w:lang w:val="en-GB"/>
        </w:rPr>
        <w:t>Public speaking culture</w:t>
      </w:r>
    </w:p>
    <w:p w:rsidR="00855B9B" w:rsidRPr="00452AA4" w:rsidRDefault="00855B9B" w:rsidP="00334375">
      <w:pPr>
        <w:jc w:val="both"/>
        <w:rPr>
          <w:rFonts w:ascii="Arial" w:hAnsi="Arial" w:cs="Arial"/>
          <w:b/>
          <w:sz w:val="24"/>
          <w:szCs w:val="24"/>
        </w:rPr>
      </w:pPr>
      <w:r w:rsidRPr="00452AA4">
        <w:rPr>
          <w:rFonts w:ascii="Arial" w:hAnsi="Arial" w:cs="Arial"/>
          <w:bCs/>
          <w:sz w:val="24"/>
          <w:szCs w:val="24"/>
          <w:lang w:val="en-GB"/>
        </w:rPr>
        <w:t xml:space="preserve">(panel leaders: Blaženka Martinović, Juraj Dobrila University of Pula, and Mihaela Matešić, </w:t>
      </w:r>
      <w:smartTag w:uri="urn:schemas-microsoft-com:office:smarttags" w:element="place">
        <w:smartTag w:uri="urn:schemas-microsoft-com:office:smarttags" w:element="PlaceType">
          <w:r w:rsidRPr="00452AA4">
            <w:rPr>
              <w:rFonts w:ascii="Arial" w:hAnsi="Arial" w:cs="Arial"/>
              <w:bCs/>
              <w:sz w:val="24"/>
              <w:szCs w:val="24"/>
              <w:lang w:val="en-GB"/>
            </w:rPr>
            <w:t>University</w:t>
          </w:r>
        </w:smartTag>
        <w:r w:rsidRPr="00452AA4">
          <w:rPr>
            <w:rFonts w:ascii="Arial" w:hAnsi="Arial" w:cs="Arial"/>
            <w:bCs/>
            <w:sz w:val="24"/>
            <w:szCs w:val="24"/>
            <w:lang w:val="en-GB"/>
          </w:rPr>
          <w:t xml:space="preserve"> of </w:t>
        </w:r>
        <w:smartTag w:uri="urn:schemas-microsoft-com:office:smarttags" w:element="PlaceName">
          <w:r w:rsidRPr="00452AA4">
            <w:rPr>
              <w:rFonts w:ascii="Arial" w:hAnsi="Arial" w:cs="Arial"/>
              <w:bCs/>
              <w:sz w:val="24"/>
              <w:szCs w:val="24"/>
              <w:lang w:val="en-GB"/>
            </w:rPr>
            <w:t>Rijeka</w:t>
          </w:r>
        </w:smartTag>
      </w:smartTag>
      <w:r w:rsidRPr="00452AA4">
        <w:rPr>
          <w:rFonts w:ascii="Arial" w:hAnsi="Arial" w:cs="Arial"/>
          <w:bCs/>
          <w:sz w:val="24"/>
          <w:szCs w:val="24"/>
          <w:lang w:val="en-GB"/>
        </w:rPr>
        <w:t>)</w:t>
      </w:r>
    </w:p>
    <w:p w:rsidR="00855B9B" w:rsidRPr="00452AA4" w:rsidRDefault="00855B9B" w:rsidP="00C27A61">
      <w:pPr>
        <w:jc w:val="both"/>
        <w:rPr>
          <w:rFonts w:ascii="Arial" w:hAnsi="Arial" w:cs="Arial"/>
          <w:bCs/>
          <w:sz w:val="24"/>
          <w:szCs w:val="24"/>
          <w:lang w:val="en-GB"/>
        </w:rPr>
      </w:pPr>
      <w:r w:rsidRPr="00452AA4">
        <w:rPr>
          <w:rFonts w:ascii="Arial" w:hAnsi="Arial" w:cs="Arial"/>
          <w:bCs/>
          <w:sz w:val="24"/>
          <w:szCs w:val="24"/>
          <w:lang w:val="en-GB"/>
        </w:rPr>
        <w:t>Considered as a specific part of the language culture, as well as the culture in general, public speaking is an inviting topic in contemporary linguistic discussions and analyses. It invites a wide variety of the rhetorical approaches, and moreover, it issues orthoepic challenges that have been constantly repeating themselves throughout the newer history of the Croatian Standard language. In the absence of a specific orthoepic book, linguists have been on the lookout for the mere traces of orthoepic solutions from one edition of contemporary normative books to another. In the most recent research, the viewpoint offered by the theory of the language variations appeared as the most helpful one in solving the problem of coexistence of the tone and dynamic accent systems in public speaking. Of course, the speakers’ attitudes towards the acceptable features of the standard speech are to be explored as well. The analyses concentrate on the Speaker (public, competent, model, role-model…) and his/her public speaking abilities, speech realizations and the language/speech accommodations. Bearing in mind that successful communication emerges from the linguistic, sociolinguistic and pragmatic/communicative competences of both, the Speaker and the Hearer, the Hearer should also be considered, as well as the linguistic code they use. By taking into account both the communication participants and the public speaking culture, we are looking at the wide area of public discourse, e.g. public speach, speaking for media, speaking in the teaching process (giving lectures) and so on. Nevertheless, in (re)thinking the public speaking culture as equally challenging, the issue of communicative education pops up. This education, which has the central role in language teaching (of L1, L2 or other languages), raises the questions of the general capacity to learn idiom, including its neutrality and prestige, which is being described, prescribed and taught. This panel discussion, dedicated to the language and culture, encompasses a wide variety of the topics belonging to rhetorics, orthoepy, prosody, discourse linguistics and language teaching methodology.</w:t>
      </w:r>
    </w:p>
    <w:p w:rsidR="00855B9B" w:rsidRPr="00452AA4" w:rsidRDefault="00855B9B" w:rsidP="00C27A61">
      <w:pPr>
        <w:jc w:val="both"/>
        <w:rPr>
          <w:rFonts w:ascii="Arial" w:hAnsi="Arial" w:cs="Arial"/>
          <w:sz w:val="24"/>
          <w:szCs w:val="24"/>
        </w:rPr>
      </w:pPr>
      <w:r w:rsidRPr="00452AA4">
        <w:rPr>
          <w:rFonts w:ascii="Arial" w:hAnsi="Arial" w:cs="Arial"/>
          <w:sz w:val="24"/>
          <w:szCs w:val="24"/>
        </w:rPr>
        <w:t>Key words: public speaking, public speech, orthoepy, accent</w:t>
      </w:r>
    </w:p>
    <w:p w:rsidR="00855B9B" w:rsidRPr="00452AA4" w:rsidRDefault="00855B9B" w:rsidP="00C27A61">
      <w:pPr>
        <w:jc w:val="both"/>
        <w:rPr>
          <w:rFonts w:ascii="Arial" w:hAnsi="Arial" w:cs="Arial"/>
          <w:sz w:val="24"/>
          <w:szCs w:val="24"/>
        </w:rPr>
      </w:pPr>
    </w:p>
    <w:p w:rsidR="00855B9B" w:rsidRPr="00452AA4" w:rsidRDefault="00855B9B" w:rsidP="00C27A61">
      <w:pPr>
        <w:jc w:val="both"/>
        <w:rPr>
          <w:rFonts w:ascii="Arial" w:hAnsi="Arial" w:cs="Arial"/>
          <w:sz w:val="24"/>
          <w:szCs w:val="24"/>
        </w:rPr>
      </w:pPr>
      <w:r w:rsidRPr="00452AA4">
        <w:rPr>
          <w:rFonts w:ascii="Arial" w:hAnsi="Arial" w:cs="Arial"/>
          <w:sz w:val="24"/>
          <w:szCs w:val="24"/>
        </w:rPr>
        <w:t>References:</w:t>
      </w:r>
    </w:p>
    <w:p w:rsidR="00855B9B" w:rsidRPr="00452AA4" w:rsidRDefault="00855B9B" w:rsidP="00C27A61">
      <w:pPr>
        <w:autoSpaceDE w:val="0"/>
        <w:autoSpaceDN w:val="0"/>
        <w:adjustRightInd w:val="0"/>
        <w:spacing w:line="240" w:lineRule="auto"/>
        <w:jc w:val="both"/>
        <w:rPr>
          <w:rFonts w:ascii="Arial" w:hAnsi="Arial" w:cs="Arial"/>
          <w:sz w:val="24"/>
          <w:szCs w:val="24"/>
        </w:rPr>
      </w:pPr>
      <w:r w:rsidRPr="00452AA4">
        <w:rPr>
          <w:rFonts w:ascii="Arial" w:hAnsi="Arial" w:cs="Arial"/>
          <w:sz w:val="24"/>
          <w:szCs w:val="24"/>
        </w:rPr>
        <w:t xml:space="preserve">Kalogjera, D. 2009. Iz diglosijske perspektive. </w:t>
      </w:r>
      <w:r w:rsidRPr="00452AA4">
        <w:rPr>
          <w:rFonts w:ascii="Arial" w:eastAsia="TimesNewRomanPS-ItalicMT" w:hAnsi="Arial" w:cs="Arial"/>
          <w:i/>
          <w:iCs/>
          <w:sz w:val="24"/>
          <w:szCs w:val="24"/>
        </w:rPr>
        <w:t>Jezična politika i jezična stvarnost / Language Policy and Language Reality</w:t>
      </w:r>
      <w:r w:rsidRPr="00452AA4">
        <w:rPr>
          <w:rFonts w:ascii="Arial" w:hAnsi="Arial" w:cs="Arial"/>
          <w:sz w:val="24"/>
          <w:szCs w:val="24"/>
        </w:rPr>
        <w:t>. Ur. Granić, J., Hrvatsko društvo za primijenjenu lingvistiku, 551–558.</w:t>
      </w:r>
    </w:p>
    <w:p w:rsidR="00855B9B" w:rsidRPr="00452AA4" w:rsidRDefault="00855B9B" w:rsidP="00C27A61">
      <w:pPr>
        <w:spacing w:line="240" w:lineRule="auto"/>
        <w:jc w:val="both"/>
        <w:rPr>
          <w:rFonts w:ascii="Arial" w:hAnsi="Arial" w:cs="Arial"/>
          <w:sz w:val="24"/>
          <w:szCs w:val="24"/>
        </w:rPr>
      </w:pPr>
      <w:r w:rsidRPr="00452AA4">
        <w:rPr>
          <w:rFonts w:ascii="Arial" w:hAnsi="Arial" w:cs="Arial"/>
          <w:sz w:val="24"/>
          <w:szCs w:val="24"/>
        </w:rPr>
        <w:t xml:space="preserve">Lucas, S. E. 2015. </w:t>
      </w:r>
      <w:r w:rsidRPr="00452AA4">
        <w:rPr>
          <w:rFonts w:ascii="Arial" w:hAnsi="Arial" w:cs="Arial"/>
          <w:i/>
          <w:sz w:val="24"/>
          <w:szCs w:val="24"/>
        </w:rPr>
        <w:t>Umijeće javnog govora</w:t>
      </w:r>
      <w:r w:rsidRPr="00452AA4">
        <w:rPr>
          <w:rFonts w:ascii="Arial" w:hAnsi="Arial" w:cs="Arial"/>
          <w:sz w:val="24"/>
          <w:szCs w:val="24"/>
        </w:rPr>
        <w:t>, Zagreb: Mate marketing.</w:t>
      </w:r>
    </w:p>
    <w:p w:rsidR="00855B9B" w:rsidRPr="00452AA4" w:rsidRDefault="00855B9B" w:rsidP="00C27A61">
      <w:pPr>
        <w:spacing w:line="240" w:lineRule="auto"/>
        <w:jc w:val="both"/>
        <w:rPr>
          <w:rFonts w:ascii="Arial" w:hAnsi="Arial" w:cs="Arial"/>
          <w:sz w:val="24"/>
          <w:szCs w:val="24"/>
        </w:rPr>
      </w:pPr>
      <w:r w:rsidRPr="00452AA4">
        <w:rPr>
          <w:rFonts w:ascii="Arial" w:hAnsi="Arial" w:cs="Arial"/>
          <w:sz w:val="24"/>
          <w:szCs w:val="24"/>
        </w:rPr>
        <w:t xml:space="preserve">Pranjković, I. 2001. Za demokratizaciju hrvatske ortoepske norme. </w:t>
      </w:r>
      <w:r w:rsidRPr="00452AA4">
        <w:rPr>
          <w:rFonts w:ascii="Arial" w:hAnsi="Arial" w:cs="Arial"/>
          <w:i/>
          <w:sz w:val="24"/>
          <w:szCs w:val="24"/>
        </w:rPr>
        <w:t>Jezik i demokratizacija</w:t>
      </w:r>
      <w:r w:rsidRPr="00452AA4">
        <w:rPr>
          <w:rFonts w:ascii="Arial" w:hAnsi="Arial" w:cs="Arial"/>
          <w:sz w:val="24"/>
          <w:szCs w:val="24"/>
        </w:rPr>
        <w:t>. Sarajevo: Institut za jezik. 299–306.</w:t>
      </w:r>
    </w:p>
    <w:p w:rsidR="00855B9B" w:rsidRPr="00452AA4" w:rsidRDefault="00855B9B" w:rsidP="009C1B60">
      <w:pPr>
        <w:rPr>
          <w:rFonts w:ascii="Arial" w:hAnsi="Arial" w:cs="Arial"/>
          <w:sz w:val="24"/>
          <w:szCs w:val="24"/>
        </w:rPr>
      </w:pPr>
      <w:r w:rsidRPr="00452AA4">
        <w:rPr>
          <w:rFonts w:ascii="Arial" w:hAnsi="Arial" w:cs="Arial"/>
          <w:sz w:val="24"/>
          <w:szCs w:val="24"/>
        </w:rPr>
        <w:t xml:space="preserve">Škarić, I. 2003. </w:t>
      </w:r>
      <w:r w:rsidRPr="00452AA4">
        <w:rPr>
          <w:rFonts w:ascii="Arial" w:hAnsi="Arial" w:cs="Arial"/>
          <w:i/>
          <w:sz w:val="24"/>
          <w:szCs w:val="24"/>
        </w:rPr>
        <w:t>Temeljci suvremenoga govorništva</w:t>
      </w:r>
      <w:r w:rsidRPr="00452AA4">
        <w:rPr>
          <w:rFonts w:ascii="Arial" w:hAnsi="Arial" w:cs="Arial"/>
          <w:sz w:val="24"/>
          <w:szCs w:val="24"/>
        </w:rPr>
        <w:t>. Zagreb: Školska knjiga.</w:t>
      </w:r>
      <w:bookmarkStart w:id="0" w:name="_GoBack"/>
      <w:bookmarkEnd w:id="0"/>
    </w:p>
    <w:sectPr w:rsidR="00855B9B" w:rsidRPr="00452AA4" w:rsidSect="00FC1C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F57"/>
    <w:rsid w:val="000467D8"/>
    <w:rsid w:val="000822BF"/>
    <w:rsid w:val="000B56C2"/>
    <w:rsid w:val="000B5B34"/>
    <w:rsid w:val="001213EE"/>
    <w:rsid w:val="00177672"/>
    <w:rsid w:val="001838A2"/>
    <w:rsid w:val="001864CB"/>
    <w:rsid w:val="0020549D"/>
    <w:rsid w:val="00252F3D"/>
    <w:rsid w:val="002B72ED"/>
    <w:rsid w:val="003027B2"/>
    <w:rsid w:val="003128F2"/>
    <w:rsid w:val="00334375"/>
    <w:rsid w:val="00452AA4"/>
    <w:rsid w:val="004813FF"/>
    <w:rsid w:val="004D58F2"/>
    <w:rsid w:val="00502BD9"/>
    <w:rsid w:val="00535560"/>
    <w:rsid w:val="00601BEE"/>
    <w:rsid w:val="00715E7C"/>
    <w:rsid w:val="007265BD"/>
    <w:rsid w:val="007C3CB1"/>
    <w:rsid w:val="00837F57"/>
    <w:rsid w:val="00855B9B"/>
    <w:rsid w:val="00865418"/>
    <w:rsid w:val="008A2A91"/>
    <w:rsid w:val="008E1B4B"/>
    <w:rsid w:val="0093789B"/>
    <w:rsid w:val="00941D3C"/>
    <w:rsid w:val="009C1B60"/>
    <w:rsid w:val="00A42FF0"/>
    <w:rsid w:val="00A45F1D"/>
    <w:rsid w:val="00A6130B"/>
    <w:rsid w:val="00A97093"/>
    <w:rsid w:val="00AC1A7C"/>
    <w:rsid w:val="00B21738"/>
    <w:rsid w:val="00B30939"/>
    <w:rsid w:val="00B60329"/>
    <w:rsid w:val="00B73965"/>
    <w:rsid w:val="00B76209"/>
    <w:rsid w:val="00BC4F6F"/>
    <w:rsid w:val="00BD0962"/>
    <w:rsid w:val="00BD4615"/>
    <w:rsid w:val="00C27A61"/>
    <w:rsid w:val="00CD23AB"/>
    <w:rsid w:val="00D13FA0"/>
    <w:rsid w:val="00D44F2F"/>
    <w:rsid w:val="00E24031"/>
    <w:rsid w:val="00E72308"/>
    <w:rsid w:val="00EF4FD3"/>
    <w:rsid w:val="00FC1C7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802</Words>
  <Characters>4572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Diana Stolac</cp:lastModifiedBy>
  <cp:revision>14</cp:revision>
  <dcterms:created xsi:type="dcterms:W3CDTF">2019-11-24T21:11:00Z</dcterms:created>
  <dcterms:modified xsi:type="dcterms:W3CDTF">2019-12-15T12:09:00Z</dcterms:modified>
</cp:coreProperties>
</file>