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B6" w:rsidRPr="00A47535" w:rsidRDefault="00E50CB6" w:rsidP="00A47535">
      <w:pPr>
        <w:jc w:val="both"/>
        <w:rPr>
          <w:rFonts w:ascii="Arial" w:hAnsi="Arial" w:cs="Arial"/>
          <w:b/>
          <w:sz w:val="24"/>
          <w:szCs w:val="24"/>
        </w:rPr>
      </w:pPr>
      <w:r w:rsidRPr="00A47535">
        <w:rPr>
          <w:rFonts w:ascii="Arial" w:hAnsi="Arial" w:cs="Arial"/>
          <w:b/>
          <w:sz w:val="24"/>
          <w:szCs w:val="24"/>
        </w:rPr>
        <w:t xml:space="preserve">Kulturalna vrijednost književnosti </w:t>
      </w:r>
    </w:p>
    <w:p w:rsidR="00E50CB6" w:rsidRPr="00A47535" w:rsidRDefault="00E50CB6" w:rsidP="00A47535">
      <w:pPr>
        <w:jc w:val="both"/>
        <w:rPr>
          <w:rFonts w:ascii="Arial" w:hAnsi="Arial" w:cs="Arial"/>
          <w:sz w:val="24"/>
          <w:szCs w:val="24"/>
        </w:rPr>
      </w:pPr>
      <w:r w:rsidRPr="00A47535">
        <w:rPr>
          <w:rFonts w:ascii="Arial" w:hAnsi="Arial" w:cs="Arial"/>
          <w:sz w:val="24"/>
          <w:szCs w:val="24"/>
        </w:rPr>
        <w:t xml:space="preserve">Filozof John Gibson tvrdio je kako književnost ima posebnu kulturološku vrijednost, utoliko što predstavlja arhiv ljudskoga iskustva i kulturološkoga nasljeđa. Nastavno na ovu tezu, cilj je ovoga panela istražiti kako književnost i kultura međusobno utječu jedno na drugo. Zanimaju nas pitanja o  odnosu književnosti i stvarnosti, o mimetičkoj snazi književnosti, ekspresivnim i reprezentativnim aspektima književnosti, njezinim estetskim svojstvima, kulturološkim normama povezanima s razlikom između književnosti i beletristike, pitanja o prirodi i vrijednosti fikcije, izazovi nemoralne umjetnosti, filozofska dimenzija i etički naboj književnosti, uloga književnosti u obrazovanju, politički aspekti književnosti, odnos književnosti i drugih umjetničkih formi, važnost naracije za književnost, važnost proučavanja književnosti, problemi vezani za prijevod, specifičnost poezije kao književne forme, uloga imaginacije i kreativnosti u čitanju i pisanju književnosti, književna tradicija, psihološki aspekti književnosti i fikcijskih likova i slična. Obzirom na trenutno vrlo aktualnu debatu o utjecaju književnosti na moralni razvoj, zanimaju nas i empirijski usmjerena istraživanja kojima je cilj rasvijetliti potencijal književnog djela da utječe na moralni senzibilitet čitatelja i doprinese razvoju njegovih socijalnih vještina. </w:t>
      </w:r>
    </w:p>
    <w:p w:rsidR="00E50CB6" w:rsidRPr="00A47535" w:rsidRDefault="00E50CB6" w:rsidP="00A47535">
      <w:pPr>
        <w:jc w:val="both"/>
        <w:rPr>
          <w:rFonts w:ascii="Arial" w:hAnsi="Arial" w:cs="Arial"/>
          <w:sz w:val="24"/>
          <w:szCs w:val="24"/>
        </w:rPr>
      </w:pPr>
      <w:r w:rsidRPr="00A47535">
        <w:rPr>
          <w:rFonts w:ascii="Arial" w:hAnsi="Arial" w:cs="Arial"/>
          <w:sz w:val="24"/>
          <w:szCs w:val="24"/>
        </w:rPr>
        <w:t>Ključne riječi: kultura, književnost, vrijednost</w:t>
      </w:r>
    </w:p>
    <w:p w:rsidR="00E50CB6" w:rsidRDefault="00E50CB6" w:rsidP="00A47535">
      <w:pPr>
        <w:jc w:val="both"/>
        <w:rPr>
          <w:rFonts w:ascii="Arial" w:hAnsi="Arial" w:cs="Arial"/>
          <w:sz w:val="24"/>
          <w:szCs w:val="24"/>
        </w:rPr>
      </w:pPr>
    </w:p>
    <w:p w:rsidR="00E50CB6" w:rsidRPr="00A47535" w:rsidRDefault="00E50CB6" w:rsidP="00A47535">
      <w:pPr>
        <w:jc w:val="both"/>
        <w:rPr>
          <w:rFonts w:ascii="Arial" w:hAnsi="Arial" w:cs="Arial"/>
          <w:sz w:val="24"/>
          <w:szCs w:val="24"/>
        </w:rPr>
      </w:pPr>
    </w:p>
    <w:p w:rsidR="00E50CB6" w:rsidRPr="00A47535" w:rsidRDefault="00E50CB6">
      <w:pPr>
        <w:rPr>
          <w:rFonts w:ascii="Arial" w:hAnsi="Arial" w:cs="Arial"/>
          <w:b/>
          <w:sz w:val="24"/>
          <w:szCs w:val="24"/>
          <w:lang w:val="en-GB"/>
        </w:rPr>
      </w:pPr>
      <w:r w:rsidRPr="00A47535">
        <w:rPr>
          <w:rFonts w:ascii="Arial" w:hAnsi="Arial" w:cs="Arial"/>
          <w:b/>
          <w:sz w:val="24"/>
          <w:szCs w:val="24"/>
          <w:lang w:val="en-GB"/>
        </w:rPr>
        <w:t>The Cultural Value of L</w:t>
      </w:r>
      <w:bookmarkStart w:id="0" w:name="_GoBack"/>
      <w:bookmarkEnd w:id="0"/>
      <w:r w:rsidRPr="00A47535">
        <w:rPr>
          <w:rFonts w:ascii="Arial" w:hAnsi="Arial" w:cs="Arial"/>
          <w:b/>
          <w:sz w:val="24"/>
          <w:szCs w:val="24"/>
          <w:lang w:val="en-GB"/>
        </w:rPr>
        <w:t>iterature</w:t>
      </w:r>
    </w:p>
    <w:p w:rsidR="00E50CB6" w:rsidRPr="00A47535" w:rsidRDefault="00E50CB6" w:rsidP="008624EA">
      <w:pPr>
        <w:jc w:val="both"/>
        <w:rPr>
          <w:rFonts w:ascii="Arial" w:hAnsi="Arial" w:cs="Arial"/>
          <w:sz w:val="24"/>
          <w:szCs w:val="24"/>
          <w:lang w:val="en-GB"/>
        </w:rPr>
      </w:pPr>
      <w:r w:rsidRPr="00A47535">
        <w:rPr>
          <w:rFonts w:ascii="Arial" w:hAnsi="Arial" w:cs="Arial"/>
          <w:sz w:val="24"/>
          <w:szCs w:val="24"/>
          <w:lang w:val="en-GB"/>
        </w:rPr>
        <w:t xml:space="preserve">Philosopher John Gibson argued that literature has a particular value as an archive of human experience and cultural heritage. Building up on this idea, the aim of this panel is to explore various ways in which literature and culture interact and mutually shape one another. Questions we are interested in include the relationship between literature and reality, mimetic force of literature, expressive and representative aspects of literature, aesthetic properties of literature, cultural norms associated with a distinction between high and low literature, the nature and value of fiction, issues of immoral literature, literature’s philosophical concerns and ethical relevance, the role of literature in education, literature’s political aspects,  the intersection of literature and other art-forms, the relevance of narration theory for literature, the value of literary studies, the issues in translation, the distinctiveness of poetry as a literary form, the role of imagination and creativity in literary writing and reading, literary tradition, psychological aspects of literature and fictional characters, and the like. With the ongoing debates over the possibility of moral improvement via literature, we are interested in empirically oriented research which seek to shed light on the capacity of literary works to impact readers’ moral sensibility and improve their social skills. </w:t>
      </w:r>
    </w:p>
    <w:p w:rsidR="00E50CB6" w:rsidRPr="00A47535" w:rsidRDefault="00E50CB6" w:rsidP="008624EA">
      <w:pPr>
        <w:jc w:val="both"/>
        <w:rPr>
          <w:rFonts w:ascii="Arial" w:hAnsi="Arial" w:cs="Arial"/>
          <w:sz w:val="24"/>
          <w:szCs w:val="24"/>
          <w:lang w:val="en-GB"/>
        </w:rPr>
      </w:pPr>
      <w:r w:rsidRPr="00A47535">
        <w:rPr>
          <w:rFonts w:ascii="Arial" w:hAnsi="Arial" w:cs="Arial"/>
          <w:sz w:val="24"/>
          <w:szCs w:val="24"/>
          <w:lang w:val="en-GB"/>
        </w:rPr>
        <w:t>Key words: culture, literature, value</w:t>
      </w:r>
    </w:p>
    <w:p w:rsidR="00E50CB6" w:rsidRDefault="00E50CB6" w:rsidP="008624EA">
      <w:pPr>
        <w:jc w:val="both"/>
        <w:rPr>
          <w:rFonts w:ascii="Arial" w:hAnsi="Arial" w:cs="Arial"/>
          <w:sz w:val="24"/>
          <w:szCs w:val="24"/>
          <w:lang w:val="en-GB"/>
        </w:rPr>
      </w:pPr>
    </w:p>
    <w:p w:rsidR="00E50CB6" w:rsidRPr="00A47535" w:rsidRDefault="00E50CB6" w:rsidP="008624EA">
      <w:pPr>
        <w:jc w:val="both"/>
        <w:rPr>
          <w:rFonts w:ascii="Arial" w:hAnsi="Arial" w:cs="Arial"/>
          <w:sz w:val="24"/>
          <w:szCs w:val="24"/>
          <w:lang w:val="en-GB"/>
        </w:rPr>
      </w:pPr>
    </w:p>
    <w:p w:rsidR="00E50CB6" w:rsidRPr="00A47535" w:rsidRDefault="00E50CB6" w:rsidP="008624EA">
      <w:pPr>
        <w:jc w:val="both"/>
        <w:rPr>
          <w:rFonts w:ascii="Arial" w:hAnsi="Arial" w:cs="Arial"/>
          <w:sz w:val="24"/>
          <w:szCs w:val="24"/>
        </w:rPr>
      </w:pPr>
      <w:r w:rsidRPr="00A47535">
        <w:rPr>
          <w:rFonts w:ascii="Arial" w:hAnsi="Arial" w:cs="Arial"/>
          <w:sz w:val="24"/>
          <w:szCs w:val="24"/>
        </w:rPr>
        <w:t>References/popis literature</w:t>
      </w:r>
    </w:p>
    <w:p w:rsidR="00E50CB6" w:rsidRPr="00A47535" w:rsidRDefault="00E50CB6" w:rsidP="00194E80">
      <w:pPr>
        <w:spacing w:line="240" w:lineRule="auto"/>
        <w:rPr>
          <w:rFonts w:ascii="Arial" w:hAnsi="Arial" w:cs="Arial"/>
          <w:sz w:val="24"/>
          <w:szCs w:val="24"/>
          <w:lang w:val="en-US"/>
        </w:rPr>
      </w:pPr>
      <w:r w:rsidRPr="00A47535">
        <w:rPr>
          <w:rFonts w:ascii="Arial" w:hAnsi="Arial" w:cs="Arial"/>
          <w:sz w:val="24"/>
          <w:szCs w:val="24"/>
          <w:lang w:val="en-US"/>
        </w:rPr>
        <w:t xml:space="preserve">Attridge, D. (2015). </w:t>
      </w:r>
      <w:r w:rsidRPr="00A47535">
        <w:rPr>
          <w:rFonts w:ascii="Arial" w:hAnsi="Arial" w:cs="Arial"/>
          <w:i/>
          <w:sz w:val="24"/>
          <w:szCs w:val="24"/>
          <w:lang w:val="en-US"/>
        </w:rPr>
        <w:t>The Work of Literature</w:t>
      </w:r>
      <w:r w:rsidRPr="00A47535">
        <w:rPr>
          <w:rFonts w:ascii="Arial" w:hAnsi="Arial" w:cs="Arial"/>
          <w:sz w:val="24"/>
          <w:szCs w:val="24"/>
          <w:lang w:val="en-US"/>
        </w:rPr>
        <w:t xml:space="preserve">. </w:t>
      </w:r>
      <w:smartTag w:uri="urn:schemas-microsoft-com:office:smarttags" w:element="City">
        <w:r w:rsidRPr="00A47535">
          <w:rPr>
            <w:rFonts w:ascii="Arial" w:hAnsi="Arial" w:cs="Arial"/>
            <w:sz w:val="24"/>
            <w:szCs w:val="24"/>
            <w:lang w:val="en-US"/>
          </w:rPr>
          <w:t>Oxford</w:t>
        </w:r>
      </w:smartTag>
      <w:r w:rsidRPr="00A47535">
        <w:rPr>
          <w:rFonts w:ascii="Arial" w:hAnsi="Arial" w:cs="Arial"/>
          <w:sz w:val="24"/>
          <w:szCs w:val="24"/>
          <w:lang w:val="en-US"/>
        </w:rPr>
        <w:t xml:space="preserve">: </w:t>
      </w:r>
      <w:smartTag w:uri="urn:schemas-microsoft-com:office:smarttags" w:element="place">
        <w:smartTag w:uri="urn:schemas-microsoft-com:office:smarttags" w:element="PlaceName">
          <w:r w:rsidRPr="00A47535">
            <w:rPr>
              <w:rFonts w:ascii="Arial" w:hAnsi="Arial" w:cs="Arial"/>
              <w:sz w:val="24"/>
              <w:szCs w:val="24"/>
              <w:lang w:val="en-US"/>
            </w:rPr>
            <w:t>Oxford</w:t>
          </w:r>
        </w:smartTag>
        <w:r w:rsidRPr="00A47535">
          <w:rPr>
            <w:rFonts w:ascii="Arial" w:hAnsi="Arial" w:cs="Arial"/>
            <w:sz w:val="24"/>
            <w:szCs w:val="24"/>
            <w:lang w:val="en-US"/>
          </w:rPr>
          <w:t xml:space="preserve"> </w:t>
        </w:r>
        <w:smartTag w:uri="urn:schemas-microsoft-com:office:smarttags" w:element="PlaceType">
          <w:r w:rsidRPr="00A47535">
            <w:rPr>
              <w:rFonts w:ascii="Arial" w:hAnsi="Arial" w:cs="Arial"/>
              <w:sz w:val="24"/>
              <w:szCs w:val="24"/>
              <w:lang w:val="en-US"/>
            </w:rPr>
            <w:t>University</w:t>
          </w:r>
        </w:smartTag>
      </w:smartTag>
      <w:r w:rsidRPr="00A47535">
        <w:rPr>
          <w:rFonts w:ascii="Arial" w:hAnsi="Arial" w:cs="Arial"/>
          <w:sz w:val="24"/>
          <w:szCs w:val="24"/>
          <w:lang w:val="en-US"/>
        </w:rPr>
        <w:t xml:space="preserve"> Press.</w:t>
      </w:r>
    </w:p>
    <w:p w:rsidR="00E50CB6" w:rsidRPr="00A47535" w:rsidRDefault="00E50CB6" w:rsidP="00194E80">
      <w:pPr>
        <w:spacing w:line="240" w:lineRule="auto"/>
        <w:rPr>
          <w:rFonts w:ascii="Arial" w:hAnsi="Arial" w:cs="Arial"/>
          <w:sz w:val="24"/>
          <w:szCs w:val="24"/>
        </w:rPr>
      </w:pPr>
      <w:r w:rsidRPr="00A47535">
        <w:rPr>
          <w:rFonts w:ascii="Arial" w:hAnsi="Arial" w:cs="Arial"/>
          <w:sz w:val="24"/>
          <w:szCs w:val="24"/>
        </w:rPr>
        <w:t xml:space="preserve">Barfield, R. (2011). </w:t>
      </w:r>
      <w:r w:rsidRPr="00A47535">
        <w:rPr>
          <w:rFonts w:ascii="Arial" w:hAnsi="Arial" w:cs="Arial"/>
          <w:i/>
          <w:sz w:val="24"/>
          <w:szCs w:val="24"/>
        </w:rPr>
        <w:t>The Ancient Quarrel between Philosophy and Poetry</w:t>
      </w:r>
      <w:r w:rsidRPr="00A47535">
        <w:rPr>
          <w:rFonts w:ascii="Arial" w:hAnsi="Arial" w:cs="Arial"/>
          <w:sz w:val="24"/>
          <w:szCs w:val="24"/>
        </w:rPr>
        <w:t xml:space="preserve">. Cambridge: University of Cambridge Press.  </w:t>
      </w:r>
    </w:p>
    <w:p w:rsidR="00E50CB6" w:rsidRPr="00A47535" w:rsidRDefault="00E50CB6" w:rsidP="008624EA">
      <w:pPr>
        <w:jc w:val="both"/>
        <w:rPr>
          <w:rFonts w:ascii="Arial" w:hAnsi="Arial" w:cs="Arial"/>
          <w:sz w:val="24"/>
          <w:szCs w:val="24"/>
        </w:rPr>
      </w:pPr>
      <w:r w:rsidRPr="00A47535">
        <w:rPr>
          <w:rFonts w:ascii="Arial" w:hAnsi="Arial" w:cs="Arial"/>
          <w:sz w:val="24"/>
          <w:szCs w:val="24"/>
        </w:rPr>
        <w:t xml:space="preserve">Davies, D. (2007). </w:t>
      </w:r>
      <w:r w:rsidRPr="00A47535">
        <w:rPr>
          <w:rFonts w:ascii="Arial" w:hAnsi="Arial" w:cs="Arial"/>
          <w:i/>
          <w:sz w:val="24"/>
          <w:szCs w:val="24"/>
        </w:rPr>
        <w:t>Aesthetics and Literature</w:t>
      </w:r>
      <w:r w:rsidRPr="00A47535">
        <w:rPr>
          <w:rFonts w:ascii="Arial" w:hAnsi="Arial" w:cs="Arial"/>
          <w:sz w:val="24"/>
          <w:szCs w:val="24"/>
        </w:rPr>
        <w:t>. London: Continuum.</w:t>
      </w:r>
    </w:p>
    <w:p w:rsidR="00E50CB6" w:rsidRPr="00A47535" w:rsidRDefault="00E50CB6" w:rsidP="008624EA">
      <w:pPr>
        <w:jc w:val="both"/>
        <w:rPr>
          <w:rFonts w:ascii="Arial" w:hAnsi="Arial" w:cs="Arial"/>
          <w:sz w:val="24"/>
          <w:szCs w:val="24"/>
        </w:rPr>
      </w:pPr>
      <w:r w:rsidRPr="00A47535">
        <w:rPr>
          <w:rFonts w:ascii="Arial" w:hAnsi="Arial" w:cs="Arial"/>
          <w:sz w:val="24"/>
          <w:szCs w:val="24"/>
        </w:rPr>
        <w:t xml:space="preserve">Felski, R. (2008). </w:t>
      </w:r>
      <w:r w:rsidRPr="00A47535">
        <w:rPr>
          <w:rFonts w:ascii="Arial" w:hAnsi="Arial" w:cs="Arial"/>
          <w:i/>
          <w:sz w:val="24"/>
          <w:szCs w:val="24"/>
        </w:rPr>
        <w:t>The Uses of Literature</w:t>
      </w:r>
      <w:r w:rsidRPr="00A47535">
        <w:rPr>
          <w:rFonts w:ascii="Arial" w:hAnsi="Arial" w:cs="Arial"/>
          <w:sz w:val="24"/>
          <w:szCs w:val="24"/>
        </w:rPr>
        <w:t>. Oxford: Blackwell Publishing.</w:t>
      </w:r>
    </w:p>
    <w:p w:rsidR="00E50CB6" w:rsidRPr="00A47535" w:rsidRDefault="00E50CB6" w:rsidP="008624EA">
      <w:pPr>
        <w:jc w:val="both"/>
        <w:rPr>
          <w:rFonts w:ascii="Arial" w:hAnsi="Arial" w:cs="Arial"/>
          <w:sz w:val="24"/>
          <w:szCs w:val="24"/>
        </w:rPr>
      </w:pPr>
      <w:r w:rsidRPr="00A47535">
        <w:rPr>
          <w:rFonts w:ascii="Arial" w:hAnsi="Arial" w:cs="Arial"/>
          <w:sz w:val="24"/>
          <w:szCs w:val="24"/>
        </w:rPr>
        <w:t xml:space="preserve">Gaut, B. (2007). </w:t>
      </w:r>
      <w:r w:rsidRPr="00A47535">
        <w:rPr>
          <w:rFonts w:ascii="Arial" w:hAnsi="Arial" w:cs="Arial"/>
          <w:i/>
          <w:sz w:val="24"/>
          <w:szCs w:val="24"/>
        </w:rPr>
        <w:t>Art, Emotion and Ethics</w:t>
      </w:r>
      <w:r w:rsidRPr="00A47535">
        <w:rPr>
          <w:rFonts w:ascii="Arial" w:hAnsi="Arial" w:cs="Arial"/>
          <w:sz w:val="24"/>
          <w:szCs w:val="24"/>
        </w:rPr>
        <w:t>. Oxford: Oxford University Press.</w:t>
      </w:r>
    </w:p>
    <w:p w:rsidR="00E50CB6" w:rsidRPr="00A47535" w:rsidRDefault="00E50CB6" w:rsidP="005B45A1">
      <w:pPr>
        <w:spacing w:line="240" w:lineRule="auto"/>
        <w:rPr>
          <w:rFonts w:ascii="Arial" w:hAnsi="Arial" w:cs="Arial"/>
          <w:sz w:val="24"/>
          <w:szCs w:val="24"/>
        </w:rPr>
      </w:pPr>
      <w:r w:rsidRPr="00A47535">
        <w:rPr>
          <w:rFonts w:ascii="Arial" w:hAnsi="Arial" w:cs="Arial"/>
          <w:sz w:val="24"/>
          <w:szCs w:val="24"/>
        </w:rPr>
        <w:t xml:space="preserve">Gibson, J. (2007a). </w:t>
      </w:r>
      <w:r w:rsidRPr="00A47535">
        <w:rPr>
          <w:rFonts w:ascii="Arial" w:hAnsi="Arial" w:cs="Arial"/>
          <w:i/>
          <w:sz w:val="24"/>
          <w:szCs w:val="24"/>
        </w:rPr>
        <w:t>Fiction and the Weave of life</w:t>
      </w:r>
      <w:r w:rsidRPr="00A47535">
        <w:rPr>
          <w:rFonts w:ascii="Arial" w:hAnsi="Arial" w:cs="Arial"/>
          <w:sz w:val="24"/>
          <w:szCs w:val="24"/>
        </w:rPr>
        <w:t>. Oxford: Oxford University Press.</w:t>
      </w:r>
    </w:p>
    <w:p w:rsidR="00E50CB6" w:rsidRPr="00A47535" w:rsidRDefault="00E50CB6" w:rsidP="005B45A1">
      <w:pPr>
        <w:spacing w:line="240" w:lineRule="auto"/>
        <w:rPr>
          <w:rFonts w:ascii="Arial" w:hAnsi="Arial" w:cs="Arial"/>
          <w:sz w:val="24"/>
          <w:szCs w:val="24"/>
        </w:rPr>
      </w:pPr>
      <w:r w:rsidRPr="00A47535">
        <w:rPr>
          <w:rFonts w:ascii="Arial" w:hAnsi="Arial" w:cs="Arial"/>
          <w:sz w:val="24"/>
          <w:szCs w:val="24"/>
        </w:rPr>
        <w:t xml:space="preserve">Goldman, A. (2013). </w:t>
      </w:r>
      <w:r w:rsidRPr="00A47535">
        <w:rPr>
          <w:rFonts w:ascii="Arial" w:hAnsi="Arial" w:cs="Arial"/>
          <w:i/>
          <w:sz w:val="24"/>
          <w:szCs w:val="24"/>
        </w:rPr>
        <w:t>Philosophy and the Novel</w:t>
      </w:r>
      <w:r w:rsidRPr="00A47535">
        <w:rPr>
          <w:rFonts w:ascii="Arial" w:hAnsi="Arial" w:cs="Arial"/>
          <w:sz w:val="24"/>
          <w:szCs w:val="24"/>
        </w:rPr>
        <w:t>. Oxford: Oxford University Press.</w:t>
      </w:r>
    </w:p>
    <w:p w:rsidR="00E50CB6" w:rsidRPr="00A47535" w:rsidRDefault="00E50CB6" w:rsidP="005B45A1">
      <w:pPr>
        <w:spacing w:line="240" w:lineRule="auto"/>
        <w:rPr>
          <w:rFonts w:ascii="Arial" w:hAnsi="Arial" w:cs="Arial"/>
          <w:sz w:val="24"/>
          <w:szCs w:val="24"/>
          <w:lang w:val="en-US"/>
        </w:rPr>
      </w:pPr>
      <w:r w:rsidRPr="00A47535">
        <w:rPr>
          <w:rFonts w:ascii="Arial" w:hAnsi="Arial" w:cs="Arial"/>
          <w:sz w:val="24"/>
          <w:szCs w:val="24"/>
          <w:lang w:val="en-US"/>
        </w:rPr>
        <w:t xml:space="preserve">Hagberg, G., ed. (2016). </w:t>
      </w:r>
      <w:r w:rsidRPr="00A47535">
        <w:rPr>
          <w:rFonts w:ascii="Arial" w:hAnsi="Arial" w:cs="Arial"/>
          <w:i/>
          <w:sz w:val="24"/>
          <w:szCs w:val="24"/>
          <w:lang w:val="en-US"/>
        </w:rPr>
        <w:t>Fictional Characters, Real Problems. The Search for Ethical Content in Literature</w:t>
      </w:r>
      <w:r w:rsidRPr="00A47535">
        <w:rPr>
          <w:rFonts w:ascii="Arial" w:hAnsi="Arial" w:cs="Arial"/>
          <w:sz w:val="24"/>
          <w:szCs w:val="24"/>
          <w:lang w:val="en-US"/>
        </w:rPr>
        <w:t xml:space="preserve">. </w:t>
      </w:r>
      <w:smartTag w:uri="urn:schemas-microsoft-com:office:smarttags" w:element="City">
        <w:r w:rsidRPr="00A47535">
          <w:rPr>
            <w:rFonts w:ascii="Arial" w:hAnsi="Arial" w:cs="Arial"/>
            <w:sz w:val="24"/>
            <w:szCs w:val="24"/>
            <w:lang w:val="en-US"/>
          </w:rPr>
          <w:t>Oxford</w:t>
        </w:r>
      </w:smartTag>
      <w:r w:rsidRPr="00A47535">
        <w:rPr>
          <w:rFonts w:ascii="Arial" w:hAnsi="Arial" w:cs="Arial"/>
          <w:sz w:val="24"/>
          <w:szCs w:val="24"/>
          <w:lang w:val="en-US"/>
        </w:rPr>
        <w:t xml:space="preserve">: </w:t>
      </w:r>
      <w:smartTag w:uri="urn:schemas-microsoft-com:office:smarttags" w:element="place">
        <w:smartTag w:uri="urn:schemas-microsoft-com:office:smarttags" w:element="PlaceName">
          <w:r w:rsidRPr="00A47535">
            <w:rPr>
              <w:rFonts w:ascii="Arial" w:hAnsi="Arial" w:cs="Arial"/>
              <w:sz w:val="24"/>
              <w:szCs w:val="24"/>
              <w:lang w:val="en-US"/>
            </w:rPr>
            <w:t>Oxford</w:t>
          </w:r>
        </w:smartTag>
        <w:r w:rsidRPr="00A47535">
          <w:rPr>
            <w:rFonts w:ascii="Arial" w:hAnsi="Arial" w:cs="Arial"/>
            <w:sz w:val="24"/>
            <w:szCs w:val="24"/>
            <w:lang w:val="en-US"/>
          </w:rPr>
          <w:t xml:space="preserve"> </w:t>
        </w:r>
        <w:smartTag w:uri="urn:schemas-microsoft-com:office:smarttags" w:element="PlaceType">
          <w:r w:rsidRPr="00A47535">
            <w:rPr>
              <w:rFonts w:ascii="Arial" w:hAnsi="Arial" w:cs="Arial"/>
              <w:sz w:val="24"/>
              <w:szCs w:val="24"/>
              <w:lang w:val="en-US"/>
            </w:rPr>
            <w:t>University</w:t>
          </w:r>
        </w:smartTag>
      </w:smartTag>
      <w:r w:rsidRPr="00A47535">
        <w:rPr>
          <w:rFonts w:ascii="Arial" w:hAnsi="Arial" w:cs="Arial"/>
          <w:sz w:val="24"/>
          <w:szCs w:val="24"/>
          <w:lang w:val="en-US"/>
        </w:rPr>
        <w:t xml:space="preserve"> Press.</w:t>
      </w:r>
    </w:p>
    <w:p w:rsidR="00E50CB6" w:rsidRPr="00A47535" w:rsidRDefault="00E50CB6" w:rsidP="005B45A1">
      <w:pPr>
        <w:spacing w:line="240" w:lineRule="auto"/>
        <w:rPr>
          <w:rFonts w:ascii="Arial" w:hAnsi="Arial" w:cs="Arial"/>
          <w:sz w:val="24"/>
          <w:szCs w:val="24"/>
        </w:rPr>
      </w:pPr>
      <w:r w:rsidRPr="00A47535">
        <w:rPr>
          <w:rFonts w:ascii="Arial" w:hAnsi="Arial" w:cs="Arial"/>
          <w:sz w:val="24"/>
          <w:szCs w:val="24"/>
        </w:rPr>
        <w:t xml:space="preserve">Hogan, P. (2003). </w:t>
      </w:r>
      <w:r w:rsidRPr="00A47535">
        <w:rPr>
          <w:rFonts w:ascii="Arial" w:hAnsi="Arial" w:cs="Arial"/>
          <w:i/>
          <w:sz w:val="24"/>
          <w:szCs w:val="24"/>
        </w:rPr>
        <w:t>The Mind and Its Stories: Narrative Universals and Human Emotion</w:t>
      </w:r>
      <w:r w:rsidRPr="00A47535">
        <w:rPr>
          <w:rFonts w:ascii="Arial" w:hAnsi="Arial" w:cs="Arial"/>
          <w:sz w:val="24"/>
          <w:szCs w:val="24"/>
        </w:rPr>
        <w:t>. Cambridge: Cambridge Up.</w:t>
      </w:r>
    </w:p>
    <w:p w:rsidR="00E50CB6" w:rsidRPr="00A47535" w:rsidRDefault="00E50CB6" w:rsidP="005B45A1">
      <w:pPr>
        <w:spacing w:line="240" w:lineRule="auto"/>
        <w:rPr>
          <w:rFonts w:ascii="Arial" w:hAnsi="Arial" w:cs="Arial"/>
          <w:sz w:val="24"/>
          <w:szCs w:val="24"/>
        </w:rPr>
      </w:pPr>
      <w:r w:rsidRPr="00A47535">
        <w:rPr>
          <w:rFonts w:ascii="Arial" w:hAnsi="Arial" w:cs="Arial"/>
          <w:sz w:val="24"/>
          <w:szCs w:val="24"/>
        </w:rPr>
        <w:t xml:space="preserve">Lamarque, P. and Haugom Olsen, S. (1994). </w:t>
      </w:r>
      <w:r w:rsidRPr="00A47535">
        <w:rPr>
          <w:rFonts w:ascii="Arial" w:hAnsi="Arial" w:cs="Arial"/>
          <w:i/>
          <w:sz w:val="24"/>
          <w:szCs w:val="24"/>
        </w:rPr>
        <w:t>Truth, Fiction, and Literature: A Philosophical Perspective</w:t>
      </w:r>
      <w:r w:rsidRPr="00A47535">
        <w:rPr>
          <w:rFonts w:ascii="Arial" w:hAnsi="Arial" w:cs="Arial"/>
          <w:sz w:val="24"/>
          <w:szCs w:val="24"/>
        </w:rPr>
        <w:t>.</w:t>
      </w:r>
      <w:r w:rsidRPr="00A47535">
        <w:rPr>
          <w:rFonts w:ascii="Arial" w:hAnsi="Arial" w:cs="Arial"/>
          <w:i/>
          <w:sz w:val="24"/>
          <w:szCs w:val="24"/>
        </w:rPr>
        <w:t xml:space="preserve"> </w:t>
      </w:r>
      <w:r w:rsidRPr="00A47535">
        <w:rPr>
          <w:rFonts w:ascii="Arial" w:hAnsi="Arial" w:cs="Arial"/>
          <w:sz w:val="24"/>
          <w:szCs w:val="24"/>
        </w:rPr>
        <w:t>Oxford: Oxford University Press.</w:t>
      </w:r>
    </w:p>
    <w:p w:rsidR="00E50CB6" w:rsidRPr="00A47535" w:rsidRDefault="00E50CB6" w:rsidP="005B45A1">
      <w:pPr>
        <w:spacing w:line="240" w:lineRule="auto"/>
        <w:rPr>
          <w:rFonts w:ascii="Arial" w:hAnsi="Arial" w:cs="Arial"/>
          <w:sz w:val="24"/>
          <w:szCs w:val="24"/>
        </w:rPr>
      </w:pPr>
      <w:r w:rsidRPr="00A47535">
        <w:rPr>
          <w:rFonts w:ascii="Arial" w:hAnsi="Arial" w:cs="Arial"/>
          <w:sz w:val="24"/>
          <w:szCs w:val="24"/>
        </w:rPr>
        <w:t xml:space="preserve">Lamarque, P. (1996). </w:t>
      </w:r>
      <w:r w:rsidRPr="00A47535">
        <w:rPr>
          <w:rFonts w:ascii="Arial" w:hAnsi="Arial" w:cs="Arial"/>
          <w:i/>
          <w:sz w:val="24"/>
          <w:szCs w:val="24"/>
        </w:rPr>
        <w:t>Fictional Points of View</w:t>
      </w:r>
      <w:r w:rsidRPr="00A47535">
        <w:rPr>
          <w:rFonts w:ascii="Arial" w:hAnsi="Arial" w:cs="Arial"/>
          <w:sz w:val="24"/>
          <w:szCs w:val="24"/>
        </w:rPr>
        <w:t>. Ithaca: Cornell University Press.</w:t>
      </w:r>
    </w:p>
    <w:p w:rsidR="00E50CB6" w:rsidRPr="00A47535" w:rsidRDefault="00E50CB6" w:rsidP="005B45A1">
      <w:pPr>
        <w:spacing w:line="240" w:lineRule="auto"/>
        <w:rPr>
          <w:rFonts w:ascii="Arial" w:hAnsi="Arial" w:cs="Arial"/>
          <w:sz w:val="24"/>
          <w:szCs w:val="24"/>
          <w:lang w:val="en-US"/>
        </w:rPr>
      </w:pPr>
      <w:r w:rsidRPr="00A47535">
        <w:rPr>
          <w:rFonts w:ascii="Arial" w:hAnsi="Arial" w:cs="Arial"/>
          <w:sz w:val="24"/>
          <w:szCs w:val="24"/>
        </w:rPr>
        <w:t xml:space="preserve">Matravers, D. (2014). </w:t>
      </w:r>
      <w:r w:rsidRPr="00A47535">
        <w:rPr>
          <w:rFonts w:ascii="Arial" w:hAnsi="Arial" w:cs="Arial"/>
          <w:i/>
          <w:sz w:val="24"/>
          <w:szCs w:val="24"/>
        </w:rPr>
        <w:t>Fiction and Narrative</w:t>
      </w:r>
      <w:r w:rsidRPr="00A47535">
        <w:rPr>
          <w:rFonts w:ascii="Arial" w:hAnsi="Arial" w:cs="Arial"/>
          <w:sz w:val="24"/>
          <w:szCs w:val="24"/>
        </w:rPr>
        <w:t>. Oxford: Oxford University Press.</w:t>
      </w:r>
    </w:p>
    <w:p w:rsidR="00E50CB6" w:rsidRPr="00A47535" w:rsidRDefault="00E50CB6" w:rsidP="005B45A1">
      <w:pPr>
        <w:spacing w:line="240" w:lineRule="auto"/>
        <w:rPr>
          <w:rFonts w:ascii="Arial" w:hAnsi="Arial" w:cs="Arial"/>
          <w:sz w:val="24"/>
          <w:szCs w:val="24"/>
        </w:rPr>
      </w:pPr>
      <w:r w:rsidRPr="00A47535">
        <w:rPr>
          <w:rFonts w:ascii="Arial" w:hAnsi="Arial" w:cs="Arial"/>
          <w:sz w:val="24"/>
          <w:szCs w:val="24"/>
        </w:rPr>
        <w:t xml:space="preserve">Olsen, S. H. (1987). </w:t>
      </w:r>
      <w:r w:rsidRPr="00A47535">
        <w:rPr>
          <w:rFonts w:ascii="Arial" w:hAnsi="Arial" w:cs="Arial"/>
          <w:i/>
          <w:sz w:val="24"/>
          <w:szCs w:val="24"/>
        </w:rPr>
        <w:t>The End of Literary Theory</w:t>
      </w:r>
      <w:r w:rsidRPr="00A47535">
        <w:rPr>
          <w:rFonts w:ascii="Arial" w:hAnsi="Arial" w:cs="Arial"/>
          <w:sz w:val="24"/>
          <w:szCs w:val="24"/>
        </w:rPr>
        <w:t>. Cambridge: Cambridge University Press.</w:t>
      </w:r>
    </w:p>
    <w:p w:rsidR="00E50CB6" w:rsidRPr="00A47535" w:rsidRDefault="00E50CB6" w:rsidP="005B45A1">
      <w:pPr>
        <w:spacing w:after="0" w:line="240" w:lineRule="auto"/>
        <w:rPr>
          <w:rFonts w:ascii="Arial" w:hAnsi="Arial" w:cs="Arial"/>
          <w:sz w:val="24"/>
          <w:szCs w:val="24"/>
        </w:rPr>
      </w:pPr>
      <w:r w:rsidRPr="00A47535">
        <w:rPr>
          <w:rFonts w:ascii="Arial" w:hAnsi="Arial" w:cs="Arial"/>
          <w:sz w:val="24"/>
          <w:szCs w:val="24"/>
        </w:rPr>
        <w:t xml:space="preserve">Zunshine, L. (2015). </w:t>
      </w:r>
      <w:r w:rsidRPr="00A47535">
        <w:rPr>
          <w:rFonts w:ascii="Arial" w:hAnsi="Arial" w:cs="Arial"/>
          <w:i/>
          <w:sz w:val="24"/>
          <w:szCs w:val="24"/>
        </w:rPr>
        <w:t>The Oxford Handbook of Cognitive Literary Studies.</w:t>
      </w:r>
      <w:r w:rsidRPr="00A47535">
        <w:rPr>
          <w:rFonts w:ascii="Arial" w:hAnsi="Arial" w:cs="Arial"/>
          <w:sz w:val="24"/>
          <w:szCs w:val="24"/>
        </w:rPr>
        <w:t xml:space="preserve"> Oxford: Oxford University Press.</w:t>
      </w:r>
    </w:p>
    <w:p w:rsidR="00E50CB6" w:rsidRPr="00A47535" w:rsidRDefault="00E50CB6" w:rsidP="008624EA">
      <w:pPr>
        <w:jc w:val="both"/>
        <w:rPr>
          <w:rFonts w:ascii="Arial" w:hAnsi="Arial" w:cs="Arial"/>
          <w:sz w:val="24"/>
          <w:szCs w:val="24"/>
          <w:lang w:val="en-US"/>
        </w:rPr>
      </w:pPr>
    </w:p>
    <w:sectPr w:rsidR="00E50CB6" w:rsidRPr="00A47535" w:rsidSect="006F15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461"/>
    <w:rsid w:val="0000695D"/>
    <w:rsid w:val="00124DBE"/>
    <w:rsid w:val="00194E80"/>
    <w:rsid w:val="00306C5A"/>
    <w:rsid w:val="00515107"/>
    <w:rsid w:val="00542A04"/>
    <w:rsid w:val="005B45A1"/>
    <w:rsid w:val="006429AC"/>
    <w:rsid w:val="006F1522"/>
    <w:rsid w:val="008624EA"/>
    <w:rsid w:val="00872DA9"/>
    <w:rsid w:val="00873FAF"/>
    <w:rsid w:val="009D12EF"/>
    <w:rsid w:val="00A35E41"/>
    <w:rsid w:val="00A47535"/>
    <w:rsid w:val="00C269C7"/>
    <w:rsid w:val="00C40012"/>
    <w:rsid w:val="00E50CB6"/>
    <w:rsid w:val="00F20461"/>
    <w:rsid w:val="00F208E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2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630</Words>
  <Characters>3597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Vidmar</dc:creator>
  <cp:keywords/>
  <dc:description/>
  <cp:lastModifiedBy>Diana Stolac</cp:lastModifiedBy>
  <cp:revision>7</cp:revision>
  <dcterms:created xsi:type="dcterms:W3CDTF">2019-11-18T06:40:00Z</dcterms:created>
  <dcterms:modified xsi:type="dcterms:W3CDTF">2019-12-15T12:10:00Z</dcterms:modified>
</cp:coreProperties>
</file>